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594940">
        <w:rPr>
          <w:rFonts w:ascii="Georgia" w:eastAsia="Calibri" w:hAnsi="Georgia" w:cs="Times New Roman"/>
          <w:noProof/>
          <w:sz w:val="24"/>
          <w:lang w:val="en-US" w:eastAsia="en-US"/>
        </w:rPr>
        <w:drawing>
          <wp:inline distT="0" distB="0" distL="0" distR="0" wp14:anchorId="3742DC94" wp14:editId="1B14E0BA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40" w:rsidRPr="00594940" w:rsidRDefault="00D70108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</w:p>
    <w:p w:rsidR="00594940" w:rsidRPr="00594940" w:rsidRDefault="00D70108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SKUPŠTINA</w:t>
      </w:r>
    </w:p>
    <w:p w:rsidR="00594940" w:rsidRPr="00594940" w:rsidRDefault="00D70108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20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: 06-2/292</w:t>
      </w:r>
      <w:r w:rsidRPr="005949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</w:t>
      </w: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17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18</w:t>
      </w: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decembar</w:t>
      </w: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2017.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594940" w:rsidRPr="00594940" w:rsidRDefault="00D70108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594940" w:rsidRPr="00594940" w:rsidRDefault="00D70108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94940" w:rsidRPr="00594940" w:rsidRDefault="00D70108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TRIDESETE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SEDNICE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ODBORA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ZA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EVROPSKE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INTEGRACIJE</w:t>
      </w:r>
    </w:p>
    <w:p w:rsidR="00594940" w:rsidRPr="00594940" w:rsidRDefault="00D70108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NARODNE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SKUPŠTINE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REPUBLIKE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SRBIJE</w:t>
      </w:r>
    </w:p>
    <w:p w:rsidR="00594940" w:rsidRPr="00594940" w:rsidRDefault="00D70108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PETAK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, </w:t>
      </w:r>
      <w:r w:rsid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1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5.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DECEMBAR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2017.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GODINE</w:t>
      </w:r>
    </w:p>
    <w:p w:rsidR="00594940" w:rsidRPr="00594940" w:rsidRDefault="00594940" w:rsidP="00594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5949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5953EC" w:rsidRDefault="005450A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450A8" w:rsidRPr="00594940" w:rsidRDefault="005450A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="00A72D61">
        <w:rPr>
          <w:rFonts w:ascii="Times New Roman" w:hAnsi="Times New Roman" w:cs="Times New Roman"/>
          <w:sz w:val="24"/>
          <w:szCs w:val="24"/>
          <w:lang w:val="sr-Cyrl-RS"/>
        </w:rPr>
        <w:t>.00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4940" w:rsidRDefault="005953EC" w:rsidP="005953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9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241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1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241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zamenica</w:t>
      </w:r>
      <w:r w:rsidR="0024186B"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4186B"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4186B"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186B"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4186B"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24186B"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="0024186B"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24186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4186B"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Milimir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Vujadinović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Zvonimir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392" w:rsidRPr="00157392">
        <w:rPr>
          <w:rFonts w:ascii="Times New Roman" w:hAnsi="Times New Roman" w:cs="Times New Roman"/>
          <w:sz w:val="24"/>
          <w:szCs w:val="24"/>
        </w:rPr>
        <w:t> </w:t>
      </w:r>
      <w:r w:rsidR="00D70108">
        <w:rPr>
          <w:rFonts w:ascii="Times New Roman" w:hAnsi="Times New Roman" w:cs="Times New Roman"/>
          <w:sz w:val="24"/>
          <w:szCs w:val="24"/>
        </w:rPr>
        <w:t>Hadži</w:t>
      </w:r>
      <w:r w:rsidR="00157392" w:rsidRPr="00157392">
        <w:rPr>
          <w:rFonts w:ascii="Times New Roman" w:hAnsi="Times New Roman" w:cs="Times New Roman"/>
          <w:sz w:val="24"/>
          <w:szCs w:val="24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</w:rPr>
        <w:t>Milorad</w:t>
      </w:r>
      <w:r w:rsidR="00157392" w:rsidRPr="00157392">
        <w:rPr>
          <w:rFonts w:ascii="Times New Roman" w:hAnsi="Times New Roman" w:cs="Times New Roman"/>
          <w:sz w:val="24"/>
          <w:szCs w:val="24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</w:rPr>
        <w:t>Stošić</w:t>
      </w:r>
      <w:r w:rsidR="0015739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7392" w:rsidRPr="00157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Momo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Šormaz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50A8" w:rsidRDefault="00D70108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osnovu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člana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održana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zajedno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finansije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republički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budžet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kontrolu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trošenja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javnih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sredstava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Kopredsedavajući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zajedničke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bio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finansije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republički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budžet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kontrolu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trošenja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javnih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sredstava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Aleksandra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Tomić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finansije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republički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budžet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kontrolu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trošenja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javnih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sredstava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Arsić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Zoran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Bojanić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Kovačević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Sonja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Vlahović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Olivera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Pešić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Saša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Radulović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Ćirić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Milan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Lapčević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Zoltan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Pek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Srbislav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Filipović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Mijatović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Moma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Čolaković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Vojislav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Vujić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Đorđe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Milićević</w:t>
      </w:r>
      <w:r w:rsidR="005450A8"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D82438" w:rsidRDefault="00D82438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450A8" w:rsidRDefault="00D70108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finansija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Dušan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Vujović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Jelena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Stojović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Verica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Ignjatović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Vladislav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Potežica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Majkić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Ognjen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Jandrić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Republičkog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sekretarijata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javne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politike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Jasna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Atanasijević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Dijana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Ilić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Zogović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Svetlana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Aksentijević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Ivan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Knežević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Evropskog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pokreta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Srbiji</w:t>
      </w:r>
      <w:r w:rsid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B06A6E" w:rsidRDefault="00B06A6E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06A6E" w:rsidRPr="00B06A6E" w:rsidRDefault="00D70108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zamenika</w:t>
      </w:r>
      <w:r w:rsidR="00E5192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</w:p>
    <w:p w:rsidR="00B06A6E" w:rsidRDefault="00B06A6E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82438" w:rsidRDefault="00D82438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82438" w:rsidRDefault="00D82438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82438" w:rsidRDefault="00D82438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82438" w:rsidRPr="00B06A6E" w:rsidRDefault="00D82438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06A6E" w:rsidRPr="00B06A6E" w:rsidRDefault="00B06A6E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06A6E" w:rsidRDefault="00D70108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lastRenderedPageBreak/>
        <w:t>D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v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d</w:t>
      </w:r>
    </w:p>
    <w:p w:rsidR="00D82438" w:rsidRPr="00D82438" w:rsidRDefault="00D82438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D82438" w:rsidRPr="00D82438" w:rsidRDefault="00D70108" w:rsidP="00D824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Određivanje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delegacije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Odbora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za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sastanak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predsedavajućih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Konferencije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odbora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za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evropske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poslove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parlamenata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država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članica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EU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KOSAK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koji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će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biti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održan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od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21-22.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januara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godine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u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Sofiji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u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Bugarskoj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,</w:t>
      </w:r>
    </w:p>
    <w:p w:rsidR="00D82438" w:rsidRDefault="00D70108" w:rsidP="00D824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Predstavljanje</w:t>
      </w:r>
      <w:r w:rsidR="00D82438" w:rsidRPr="00D8243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Programa</w:t>
      </w:r>
      <w:r w:rsidR="00D82438" w:rsidRPr="00D8243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ekonomskih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reformi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2018-2020.</w:t>
      </w:r>
    </w:p>
    <w:p w:rsidR="00D82438" w:rsidRDefault="00D82438" w:rsidP="00D8243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7D0D11" w:rsidRPr="00D82438" w:rsidRDefault="00D82438" w:rsidP="00595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70108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D0D11" w:rsidRPr="00D824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:rsidR="00D82438" w:rsidRDefault="00D82438" w:rsidP="005953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delegaciji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241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predsedavajućih</w:t>
      </w:r>
      <w:r w:rsidR="00241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KOSAK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21-22.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Sofiji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Šormaz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82438" w:rsidRPr="00D82438" w:rsidRDefault="00D82438" w:rsidP="00595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0108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D824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</w:p>
    <w:p w:rsidR="00525EA2" w:rsidRPr="002E433C" w:rsidRDefault="00D82438" w:rsidP="00525EA2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ministru</w:t>
      </w:r>
      <w:r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Vujoviću</w:t>
      </w:r>
      <w:r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Program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ekonomskih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reformi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(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="00B90669" w:rsidRPr="00525E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Economic Reform Programme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eastAsia="en-US"/>
        </w:rPr>
        <w:t>“ -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ERP),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predstavlja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četvrti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ciklus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izrade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ERP –a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za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period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2018 – 2020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i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sastoji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se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od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dva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dela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posvećeni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makro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monetarnoj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politici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prioritetnim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strukturnim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reformama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PSM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), 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naglasio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je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D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Vujović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. ERP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je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prenosni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(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="00B90669" w:rsidRPr="00525EA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rolling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)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program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tako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svaki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novi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ciklus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njegove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izrade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treba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izvesnoj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meri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predstavlja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kontinuitet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oblasti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prioriteta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Ciklus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počinje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juna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svake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izdavanjem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detaljnih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smernica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strane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komisije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Zapadni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Balkan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Tursku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a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završava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maja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naredne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usvajanjem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zajedničkih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zaključaka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sastanku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Saveta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EU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za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ekonomska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i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finansijska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pitanja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u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Briselu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.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Odabrane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prioritetne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strukturne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reforme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su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skladu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prioritetima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definisanim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nacionalnim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dokumentima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nacionalnim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regionalnim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strategijama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ključnim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dokumentima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procesu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istupanja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Republike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Srbije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EU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preporukama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Saveta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ekonomska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finansijska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pitanja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EU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.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Strukturne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reforme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u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okviru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poglavlja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4. ERP 2018 - 2020,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u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skladu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sa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smernicama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komisije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(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EK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),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organizovan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su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u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devet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ključnih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oblasti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: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upravljanje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javnim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finansijama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;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reforma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tržišta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energije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i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transporta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;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sektorski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razvoj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;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poslovni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ambijent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i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borba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protiv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sive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ekonomije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;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istraživanj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razvoj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i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inovacije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i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digitalna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ekonomija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;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trgovinske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reforme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;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obrazovanje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i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veštine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;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zaposlenost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i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tržište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rada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;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socijalno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uključivanje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smanjenje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siromaštva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i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jednake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mogućnosti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naglasio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je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ministar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Vujović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Izradu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dokumenta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koordinira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Ministarstvo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finansija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banka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prvi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deo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Ministarstvo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finansija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Republički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sekretarijat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javne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politike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deo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PSR</w:t>
      </w:r>
      <w:r w:rsidR="0024186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uključeno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civilno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društvo</w:t>
      </w:r>
      <w:r w:rsidR="0024186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preko</w:t>
      </w:r>
      <w:r w:rsidR="0024186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Nacionalnog</w:t>
      </w:r>
      <w:r w:rsidR="009F782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konventa</w:t>
      </w:r>
      <w:r w:rsidR="009F782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9F782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Evropskoj</w:t>
      </w:r>
      <w:r w:rsidR="009F782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uniji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Opšti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cilj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je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da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se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kada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se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stvori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fiskalni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prostor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on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iskoristi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na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najbolji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mogući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način</w:t>
      </w:r>
      <w:r w:rsidR="009F782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,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da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bismo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se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kao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buduća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članica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Evropske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unije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pripremili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za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konkurenciju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na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tržištu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u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Evropi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Fokus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F782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ERP-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a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će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biti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na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fiskalnoj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politici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do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2020.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godine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očuvanju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fiskalne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stabilnosti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reformi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budžetiranja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drugo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Takođe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obuhvatiće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tekuća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makroekonomska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kretanja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sa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projekcijama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do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2020.</w:t>
      </w:r>
      <w:r w:rsidR="009F782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godine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gde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se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očekuje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da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privredni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rast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zemlji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bude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3,7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odsto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BDP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uz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smanjenje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javnog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duga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smanjenje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deficita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rekao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je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ministar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finansija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Dodao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da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bi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bilo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dobro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smanjiti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javni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dug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na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60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odsto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BDP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što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je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granica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</w:t>
      </w:r>
      <w:r w:rsidR="0024186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sporazumu</w:t>
      </w:r>
      <w:r w:rsidR="0024186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</w:t>
      </w:r>
      <w:r w:rsidR="0024186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Mastrihta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kao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stvoriti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uslove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da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izvori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rasta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budu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predvidivi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Cilj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je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postići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deficit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od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0,5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odsto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BDP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srednjoročno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na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rashodnoj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strani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budžeta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smanjiti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deficit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kamate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Vujović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je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predstavio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osnovnu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listu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prioriteta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za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period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2018–2020.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godina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koja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obuhvata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transformaciju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poreske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uprave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unapređenje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upravljanja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kapitalnim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investicijama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reformu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energetskog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tržišta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razvoj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energetske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infrastrukture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transport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razvoj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poljoprivrednih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gazdinstava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eastAsia="en-US"/>
        </w:rPr>
        <w:t>drugo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90669" w:rsidRPr="002E433C" w:rsidRDefault="00157392" w:rsidP="00B90669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toku</w:t>
      </w:r>
      <w:r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diskusije</w:t>
      </w:r>
      <w:r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</w:t>
      </w:r>
      <w:r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Kovačević</w:t>
      </w:r>
      <w:r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sugerisao</w:t>
      </w:r>
      <w:r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poreska</w:t>
      </w:r>
      <w:r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uprava</w:t>
      </w:r>
      <w:r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</w:t>
      </w:r>
      <w:r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funkcioniše</w:t>
      </w:r>
      <w:r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idealno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bi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trebalo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definisati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vreme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poreske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kontrole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Radulović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rekao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beleži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najniži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privredni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rast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regionu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dodao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bi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smanjila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siva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ekonomija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trebalo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bi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smanji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poresko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opterećenje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Lapčević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smatra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bi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politika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Vlade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trebalo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skoncentriše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javna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preduzeća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javni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sektor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država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ulaže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nerazvijene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krajeve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zemlje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kroz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podsticajnu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politiku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oblasti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privrede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Čolaković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99113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rekao</w:t>
      </w:r>
      <w:r w:rsidR="0099113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99113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bi</w:t>
      </w:r>
      <w:r w:rsidR="0099113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prioriteti</w:t>
      </w:r>
      <w:r w:rsidR="0099113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trebalo</w:t>
      </w:r>
      <w:r w:rsidR="0099113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99113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budu</w:t>
      </w:r>
      <w:r w:rsidR="0099113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investicije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industriji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infrastrukturi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fiskalna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stabilizacija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vraćanje</w:t>
      </w:r>
      <w:r w:rsidR="0024186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poverenja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državne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institucije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Vujadinović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pohvalio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dosadašnji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rad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ministra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ministarstva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Radenković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napomenuo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već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dva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državna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budžeta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nije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bilo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rebalansa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što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državu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vodi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daljoj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stabilnosti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Vujović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obavestio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prisutne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planira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rasprava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ovom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dokumentu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januaru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2018.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pozvao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prisutne</w:t>
      </w:r>
      <w:r w:rsidR="0099113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narodne</w:t>
      </w:r>
      <w:r w:rsidR="0099113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poslanike</w:t>
      </w:r>
      <w:r w:rsidR="0099113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predlože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svoje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sugestije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toj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D701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raspravi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72D61">
        <w:rPr>
          <w:rFonts w:ascii="Times New Roman" w:hAnsi="Times New Roman" w:cs="Times New Roman"/>
          <w:sz w:val="24"/>
          <w:szCs w:val="24"/>
          <w:lang w:val="sr-Cyrl-RS"/>
        </w:rPr>
        <w:t>.00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E63B6" w:rsidRPr="00CE63B6" w:rsidRDefault="00D70108" w:rsidP="00CE63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E63B6" w:rsidRPr="00CE63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E63B6" w:rsidRPr="00CE63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E63B6" w:rsidRPr="00CE63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E63B6" w:rsidRPr="00CE63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CE63B6" w:rsidRPr="00CE63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CE63B6" w:rsidRPr="00CE63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CE63B6" w:rsidRPr="00CE63B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1A0" w:rsidRPr="00DF41A0" w:rsidRDefault="00D70108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SEKRETAR</w:t>
      </w:r>
      <w:r w:rsidR="00DF41A0"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ODBORA</w:t>
      </w:r>
      <w:r w:rsidR="00DF41A0"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F41A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ZAMENICA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F41A0"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ODB</w:t>
      </w:r>
      <w:r>
        <w:rPr>
          <w:rFonts w:ascii="Times New Roman" w:hAnsi="Times New Roman" w:cs="Times New Roman"/>
          <w:sz w:val="24"/>
          <w:szCs w:val="24"/>
          <w:lang w:val="sr-Cyrl-RS"/>
        </w:rPr>
        <w:t>ORA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DF41A0" w:rsidRPr="00DF41A0" w:rsidRDefault="00D70108" w:rsidP="00DF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bookmarkStart w:id="0" w:name="_GoBack"/>
      <w:bookmarkEnd w:id="0"/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Elvira Kovács </w:t>
      </w:r>
    </w:p>
    <w:p w:rsidR="00DF41A0" w:rsidRPr="00DF41A0" w:rsidRDefault="00DF41A0" w:rsidP="00DF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108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35123" w:rsidRPr="00594940" w:rsidRDefault="00E35123" w:rsidP="00DF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0D11" w:rsidRPr="00594940" w:rsidRDefault="007D0D11" w:rsidP="005953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53EC" w:rsidRPr="00594940" w:rsidRDefault="005953EC" w:rsidP="005953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53EC" w:rsidRPr="00594940" w:rsidRDefault="005953EC" w:rsidP="005953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953EC" w:rsidRPr="00594940" w:rsidSect="00DD62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EC"/>
    <w:rsid w:val="00041000"/>
    <w:rsid w:val="00087D1B"/>
    <w:rsid w:val="000A4E26"/>
    <w:rsid w:val="00157392"/>
    <w:rsid w:val="0024186B"/>
    <w:rsid w:val="002E433C"/>
    <w:rsid w:val="00310FB1"/>
    <w:rsid w:val="0036259D"/>
    <w:rsid w:val="003702B7"/>
    <w:rsid w:val="003F2A26"/>
    <w:rsid w:val="00525EA2"/>
    <w:rsid w:val="005450A8"/>
    <w:rsid w:val="005518CE"/>
    <w:rsid w:val="00594940"/>
    <w:rsid w:val="005953EC"/>
    <w:rsid w:val="007D0D11"/>
    <w:rsid w:val="00991138"/>
    <w:rsid w:val="009C5E8C"/>
    <w:rsid w:val="009F7824"/>
    <w:rsid w:val="00A3640D"/>
    <w:rsid w:val="00A72D61"/>
    <w:rsid w:val="00B06A6E"/>
    <w:rsid w:val="00B90669"/>
    <w:rsid w:val="00BE76B7"/>
    <w:rsid w:val="00CE63B6"/>
    <w:rsid w:val="00CF4B56"/>
    <w:rsid w:val="00D70108"/>
    <w:rsid w:val="00D82438"/>
    <w:rsid w:val="00D87250"/>
    <w:rsid w:val="00DD62B2"/>
    <w:rsid w:val="00DF41A0"/>
    <w:rsid w:val="00DF5270"/>
    <w:rsid w:val="00E35123"/>
    <w:rsid w:val="00E3522A"/>
    <w:rsid w:val="00E51920"/>
    <w:rsid w:val="00E809A5"/>
    <w:rsid w:val="00E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Sandra Stankovic</cp:lastModifiedBy>
  <cp:revision>9</cp:revision>
  <cp:lastPrinted>2018-03-02T08:40:00Z</cp:lastPrinted>
  <dcterms:created xsi:type="dcterms:W3CDTF">2018-02-01T08:22:00Z</dcterms:created>
  <dcterms:modified xsi:type="dcterms:W3CDTF">2018-07-10T13:11:00Z</dcterms:modified>
</cp:coreProperties>
</file>